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69" w:rsidRPr="00841C69" w:rsidRDefault="00841C69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41C69">
        <w:rPr>
          <w:rFonts w:ascii="Times New Roman" w:hAnsi="Times New Roman"/>
          <w:b/>
          <w:sz w:val="28"/>
          <w:szCs w:val="28"/>
        </w:rPr>
        <w:t>Консультация музыкального руководителя для воспитателей</w:t>
      </w:r>
    </w:p>
    <w:p w:rsidR="00475F85" w:rsidRPr="00841C69" w:rsidRDefault="00475F85" w:rsidP="00841C6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41C69">
        <w:rPr>
          <w:rFonts w:ascii="Times New Roman" w:hAnsi="Times New Roman"/>
          <w:b/>
          <w:sz w:val="28"/>
          <w:szCs w:val="28"/>
        </w:rPr>
        <w:t>Тема: «Роль воспитателя в развитии самостоятельной музыкальной деятельности детей».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Роль воспитателя – побуждать детей применять навыки, полученные на музыкальных занятиях в повседневной жизни детского сада.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развития самостоятельной музыкальной деятельности детей, в группе должны быть оборудованы «музыкальные уголки», куда помещаются детские музыкальные инструменты, дидактические игры, игрушки-забавы. Которые 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последствии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могут быть обыграны воспитателем (мишка играет на балалайке, заяц прыгает, девочка танцует и др.) Чтобы поддерживать интерес детей к самостоятельной музыкальной деятельности, педагог 1 раз в месяц должен обновлять пособия в «музыкальном уголке», пополнять его новыми атрибутами и дидактическими играми.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музыкальной деятельности в целом.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</w:t>
      </w:r>
      <w:r w:rsidRPr="00DF2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Рассмотрим различные виды музыкальной деятельности детей в группе: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1.Игра на детских музыкальных инструментах. Дети очень любят играть на металлофоне, гармошке, баяне,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триоле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бубне, барабане и других инструментах, они могут исполнять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попевки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Роль воспитателя – поощрять творческую активность детей, учить их договариваться, следить, чтобы игра не превратилась в ссору.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2.Одной из наиболее ярких форм музыкальной самостоятельной деятельности детей является музыкальная игра. Старшие дошкольники уже сами создают условия, необходимые для данной игры. Игра может иметь 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соответствующие их игровым действиям. 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Например, играя в парад, мальчики поют «Барабан»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М.Красева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барабанят и маршируют, девочки, укладывая кукол, поют песню «Баю - баю»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М.Красева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Песня способствует более динамичному протеканию игры, организуют действия детей.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этом виде самостоятельной деятельности детей воспитатель продолжает формировать у воспитанников умение договариваться (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кто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 будет делать), может подсказать завязку сюжета для игры, поддержать активность любого ребенка и помогает ему организовать коллективную игру.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3.Музыкально - 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дидактические игры, используемые в самостоятельной музыкальной деятельности развивают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ребят способность к восприятию, различению основных свойств музыкального звука: «Музыкальное лото», «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Догадайся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кто поет», «Два барабана», «Тише - громче в бубен бей», «Назови песню по картинке» и др. </w:t>
      </w:r>
    </w:p>
    <w:p w:rsidR="00475F85" w:rsidRPr="00EA461D" w:rsidRDefault="00475F85" w:rsidP="00841C69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обогащения музыкальных впечатлений детей и побуждения их к применению навыков, полученных на музыкальных занятиях воспитатель должен наполнять режимные моменты звучанием известных детям классических произведений. 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Например, на утренней гимнастике и во время </w:t>
      </w: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физкультурных занятий (у малышей) воспитатель может использовать следующие произведения: во</w:t>
      </w:r>
      <w:r w:rsidR="00841C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время бега и ходьбы в быстром темпе, галопе «Смелый наездник»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Р.Шумана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«Клоуны» Д.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«Хоровод гномов» Ф. Листа, «Моя лошадка»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А.Гречанинова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другие; во время легкого бега, бега врассыпную, стайкой – «Мотылек» С.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Майкапара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«Бабочки» Ф.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Куперена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«Веселая прогулка» Б. Чайковского;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 время марша – «Шествие кузнечиков»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С.Прокофьева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марш из цикла «Детская музыка». Общеразвивающие упражнения может сопровождать музыка И. Иорданского («Ладушки – ладушки»),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П.И.Чайковского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(«Новая кукла») и другие. 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прогулке можете поиграть с детьми в игры, разученные на музыкальных занятиях: танец – игра «Медведь», упражнение «Ежик и барабан»; двигательное упражнение «Шла веселая собака», игра «Где спит рыбка?», песня «Ай, туки – туки - туки», пальчиковые речевые игры.</w:t>
      </w:r>
      <w:proofErr w:type="gramEnd"/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можно наполнить музыкой время 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Утром - спокойная, светлая по характеру музыка. Рекомендуется использовать произведения из альбомов фортепианных пьес для детей П.И. Чайковского, А.Т. Гречанинова, Э. Грига, Р. Шумана, С.М.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Майкапара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других. Это создаст атмосферу благожелательности и позитивного настроения с утра и на весь день.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Вечером же характер музыки должен быть 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более подвижным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Это расположит детей к проявлению двигательной активности, придумыванию образов и воплощению их в танце. Рекомендуется использовать фрагменты симфонических произведений, написанных для детей («Детская симфония»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И.Гайдна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сюита для оркестра «Детские игры»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Ж.Бизе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т.д.)</w:t>
      </w:r>
    </w:p>
    <w:p w:rsidR="00475F85" w:rsidRPr="00EA461D" w:rsidRDefault="00475F85" w:rsidP="00475F8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Т.о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.,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Воспитатель должен быть тактичным, стать как бы соучастником детских игр. Планируя приемы руководства, воспитатель намечает следующие моменты: что надо внести нового из оборудования для музыкальной деятельности дошкольников (инструменты, пособия, самодеятельные игрушки), в каком порядке это целесообразно сделать, за кем надо понаблюдать, чтобы выяснить интересы, склонности детей, какому виду деятельности отдают предпочтение дети и не односторонние ли их интересы. В более раннем возрасте воспитателю лучше применять метод объяснительно-иллюстративный. В свою очередь ребенок репродуктивно усваивает эти способы. Позже педагог должен использовать объяснительно-побуждающий метод, а ребенок подводится к самостоятельным поисковым способам действий. Метод показа и подробное объяснение применяются при обучении детей исполнению какого-либо элемента танца или певческой интонации. Хочется пожелать, чтобы дети действовали не только по прямому указанию и показу воспитателя, но и без его помощи. 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 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</w:t>
      </w:r>
    </w:p>
    <w:p w:rsidR="00475F85" w:rsidRPr="00EA461D" w:rsidRDefault="00475F85" w:rsidP="00475F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F85" w:rsidRDefault="00475F85" w:rsidP="00475F85"/>
    <w:sectPr w:rsidR="00475F85" w:rsidSect="003175D5">
      <w:pgSz w:w="11906" w:h="16838"/>
      <w:pgMar w:top="720" w:right="720" w:bottom="720" w:left="720" w:header="708" w:footer="708" w:gutter="0"/>
      <w:pgBorders w:offsetFrom="page">
        <w:top w:val="single" w:sz="4" w:space="24" w:color="943634" w:themeColor="accent2" w:themeShade="BF" w:shadow="1"/>
        <w:left w:val="single" w:sz="4" w:space="24" w:color="943634" w:themeColor="accent2" w:themeShade="BF" w:shadow="1"/>
        <w:bottom w:val="single" w:sz="4" w:space="24" w:color="943634" w:themeColor="accent2" w:themeShade="BF" w:shadow="1"/>
        <w:right w:val="single" w:sz="4" w:space="24" w:color="943634" w:themeColor="accent2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85"/>
    <w:rsid w:val="000F3185"/>
    <w:rsid w:val="003175D5"/>
    <w:rsid w:val="00475F85"/>
    <w:rsid w:val="0084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2015-01-16T15:43:00Z</dcterms:created>
  <dcterms:modified xsi:type="dcterms:W3CDTF">2015-05-19T03:48:00Z</dcterms:modified>
</cp:coreProperties>
</file>